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FF0" w:rsidRPr="00BA3587" w:rsidRDefault="00547FF0" w:rsidP="00547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47FF0" w:rsidRPr="00A243A0" w:rsidRDefault="00547FF0" w:rsidP="00547F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древесины и лесоматериалов 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из Кыргызской Республики</w:t>
      </w:r>
      <w:r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:rsidR="00547FF0" w:rsidRPr="00BA3587" w:rsidRDefault="00547FF0" w:rsidP="001B0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FF0" w:rsidRPr="00146C11" w:rsidRDefault="00547FF0" w:rsidP="00146C11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C11">
        <w:rPr>
          <w:rFonts w:ascii="Times New Roman" w:hAnsi="Times New Roman" w:cs="Times New Roman"/>
          <w:b/>
          <w:sz w:val="28"/>
          <w:szCs w:val="28"/>
        </w:rPr>
        <w:t>Цел</w:t>
      </w:r>
      <w:r w:rsidRPr="00146C11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146C11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недопущения критического недостатка древесины и лесоматериалов на внутреннем рынке страны, предлагается повторное введение запрета на вывоз лесоматериалов из Кыргызской Республики за пределы таможенной территории Евразийского экономического союза.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B3534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от </w:t>
      </w:r>
      <w:r>
        <w:rPr>
          <w:rFonts w:ascii="Times New Roman" w:hAnsi="Times New Roman" w:cs="Times New Roman"/>
          <w:sz w:val="28"/>
          <w:szCs w:val="28"/>
        </w:rPr>
        <w:t>1 августа</w:t>
      </w:r>
      <w:r w:rsidRPr="003B3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3B353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615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428</w:t>
      </w:r>
      <w:r w:rsidRPr="00547FF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547FF0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О введении временного запрета на вывоз (экспорт) древесины и лесоматериалов из Кыргызской Республики</w:t>
      </w:r>
      <w:r w:rsidRPr="00547FF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547FF0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за пределы таможенной территории Евразийского экономического союза</w:t>
      </w:r>
      <w:r w:rsidRPr="00547FF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1F2">
        <w:rPr>
          <w:rFonts w:ascii="Times New Roman" w:hAnsi="Times New Roman" w:cs="Times New Roman"/>
          <w:sz w:val="28"/>
          <w:szCs w:val="28"/>
        </w:rPr>
        <w:t>введен временный запрет на вывоз лесоматериалов</w:t>
      </w:r>
      <w:r w:rsidRPr="00F86E07">
        <w:rPr>
          <w:rFonts w:ascii="Times New Roman" w:hAnsi="Times New Roman" w:cs="Times New Roman"/>
          <w:sz w:val="28"/>
          <w:szCs w:val="28"/>
        </w:rPr>
        <w:t>, сроком на шесть 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6E0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E0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B4687E">
        <w:rPr>
          <w:rFonts w:ascii="Times New Roman" w:hAnsi="Times New Roman" w:cs="Times New Roman"/>
          <w:sz w:val="28"/>
          <w:szCs w:val="28"/>
        </w:rPr>
        <w:t xml:space="preserve"> 54 части </w:t>
      </w:r>
      <w:r w:rsidRPr="00B468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687E">
        <w:rPr>
          <w:rFonts w:ascii="Times New Roman" w:hAnsi="Times New Roman" w:cs="Times New Roman"/>
          <w:sz w:val="28"/>
          <w:szCs w:val="28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22F6">
        <w:rPr>
          <w:rFonts w:ascii="Times New Roman" w:hAnsi="Times New Roman" w:cs="Times New Roman"/>
          <w:sz w:val="28"/>
          <w:szCs w:val="28"/>
        </w:rPr>
        <w:t>14</w:t>
      </w:r>
      <w:r w:rsidRPr="00B5391E">
        <w:rPr>
          <w:rFonts w:ascii="Times New Roman" w:hAnsi="Times New Roman" w:cs="Times New Roman"/>
          <w:sz w:val="28"/>
          <w:szCs w:val="28"/>
        </w:rPr>
        <w:t xml:space="preserve"> </w:t>
      </w:r>
      <w:r w:rsidR="008722F6">
        <w:rPr>
          <w:rFonts w:ascii="Times New Roman" w:hAnsi="Times New Roman" w:cs="Times New Roman"/>
          <w:sz w:val="28"/>
          <w:szCs w:val="28"/>
        </w:rPr>
        <w:t>февраля 2023</w:t>
      </w:r>
      <w:r w:rsidRPr="00B5391E">
        <w:rPr>
          <w:rFonts w:ascii="Times New Roman" w:hAnsi="Times New Roman" w:cs="Times New Roman"/>
          <w:sz w:val="28"/>
          <w:szCs w:val="28"/>
        </w:rPr>
        <w:t xml:space="preserve"> года завершается срок действия указанного постановления.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433">
        <w:rPr>
          <w:rFonts w:ascii="Times New Roman" w:hAnsi="Times New Roman" w:cs="Times New Roman"/>
          <w:sz w:val="28"/>
          <w:szCs w:val="28"/>
        </w:rPr>
        <w:t>Однако, п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остановлениями Правительства Российской Федерации</w:t>
      </w:r>
      <w:r w:rsidR="00D058A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 2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0 июля 20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21 года </w:t>
      </w:r>
      <w:r w:rsidR="008722F6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№ 1225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от 15 июля 2010 года </w:t>
      </w:r>
      <w:r w:rsidR="008722F6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№ 521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определены пункты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пропуска ч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ерез государственную границу Российской Федерации для 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вывоза с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территории Российской Федерации лесоматериалов.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При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этом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указанными п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остановлениями не предусмотрено исключение для вывоза отдельных видов необработанных лесоматериалов через железнодорожные пункты пропуска в государства - члены ЕАЭС.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Следует отметить, что из указанных в российских постановлениях пунктах пропуска ни один не располагается на казахстанско-российской границе.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Учитывая географическую расположенность пунктов пропуска, предусмотренных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остановлениями, в случае распространения действия постановлений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государства-члены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вывоз лесоматериалов из РФ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Кыргызстан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полностью запрещен.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E415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свою очередь, в РФ заявили, что мера обусловлена большим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перетоком</w:t>
      </w:r>
      <w:r w:rsidRPr="00E415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древесины в третьи страны.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государства-члены обратились в Евра</w:t>
      </w:r>
      <w:r>
        <w:rPr>
          <w:rFonts w:ascii="Times New Roman" w:hAnsi="Times New Roman" w:cs="Times New Roman"/>
          <w:sz w:val="28"/>
          <w:szCs w:val="28"/>
          <w:lang w:val="ky-KG"/>
        </w:rPr>
        <w:t>зийскую эконо</w:t>
      </w:r>
      <w:r>
        <w:rPr>
          <w:rFonts w:ascii="Times New Roman" w:hAnsi="Times New Roman" w:cs="Times New Roman"/>
          <w:sz w:val="28"/>
          <w:szCs w:val="28"/>
        </w:rPr>
        <w:t>мическую комиссию для оказания содействия в решении данного вопроса. По итогам проведенных консультаций Российская Федерация установила экспортную квоту для государств-членов с учетом их объемов внутреннего потребления</w:t>
      </w:r>
      <w:r w:rsidRPr="00B11147">
        <w:rPr>
          <w:rFonts w:ascii="Times New Roman" w:hAnsi="Times New Roman" w:cs="Times New Roman"/>
          <w:sz w:val="28"/>
          <w:szCs w:val="28"/>
        </w:rPr>
        <w:t xml:space="preserve">, </w:t>
      </w:r>
      <w:r w:rsidRPr="00B11147">
        <w:rPr>
          <w:rFonts w:ascii="Times New Roman" w:hAnsi="Times New Roman" w:cs="Times New Roman"/>
          <w:color w:val="000000"/>
          <w:sz w:val="28"/>
          <w:szCs w:val="28"/>
        </w:rPr>
        <w:t>в т.ч. объем экспорта лесоматериалов для Кыргызской Республики составляет 29680 куб. метров.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Кроме того,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инициативе Российской Федерации на заседании Евразийского межправительственного совета (далее – ЕМПС) рассмотрен вопрос об унификации мер регулирования экспорта отдельных видов чувствительных товаров, в ходе обсуждения которого представители государств-членов Евразийского экономического союза (далее –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ЕАЭС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 положительно отнеслись к инициативе о проработке вопроса по сближению применяемых государствами-членами односторонних нетарифных мер регулирования при вывозе отдельных видов товаров и вывозных таможенных пошлин.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этой связи поручением ЕМПС от 20 августа 2021 года №</w:t>
      </w:r>
      <w:r w:rsidR="008722F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8 принято поручение о введении мер экспортного регулирования для применения государствами-членами ЕАЭС.</w:t>
      </w:r>
    </w:p>
    <w:p w:rsidR="00547FF0" w:rsidRPr="00B11147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C97">
        <w:rPr>
          <w:rFonts w:ascii="Times New Roman" w:hAnsi="Times New Roman" w:cs="Times New Roman"/>
          <w:color w:val="000000"/>
          <w:sz w:val="28"/>
          <w:szCs w:val="28"/>
        </w:rPr>
        <w:t>В Кыргызстане свои лесные ресурсы очень ограничены, вследствие чего управление лесными ресурсами в Кыргызстане осуществляется с позиций защитного лесоводства, что означает, что заготовки древесины практически не разрешены</w:t>
      </w:r>
      <w:r>
        <w:rPr>
          <w:color w:val="000000"/>
          <w:sz w:val="27"/>
          <w:szCs w:val="27"/>
        </w:rPr>
        <w:t xml:space="preserve">. 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республике действует Лесной Кодекс Кыргызской Республики, а также Закон Кыргызской Республики «О запрещении рубки, транспортировки, приобретении и сбыта, заготовки и использования, экспорта особо ценных древесных пород в Кыргызской Республики».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 касается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роизводств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из дерева, в силу указанных факторов данное производство работает почти исключительно на привозных лесоматериалах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российского, белорусского и казахстанского происхождения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47FF0" w:rsidRPr="00B11147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1114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Учитывая изложенное,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недопущения дефицита лесоматериалов необходимо ввести запрет на вывоз древесины и лесоматериалов из Кыргызской Республики в третьи страны.</w:t>
      </w:r>
    </w:p>
    <w:p w:rsidR="00547FF0" w:rsidRPr="00B4687E" w:rsidRDefault="00547FF0" w:rsidP="001B02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547FF0" w:rsidRPr="00B4687E" w:rsidRDefault="00547FF0" w:rsidP="001B021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547FF0" w:rsidRPr="00B4687E" w:rsidRDefault="00547FF0" w:rsidP="001B021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547FF0" w:rsidRPr="00DF5B8B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был размещен на сайте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Кабмина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1200" w:rsidRPr="00B4687E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6C577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 </w:t>
      </w:r>
      <w:r w:rsidR="006C577F">
        <w:rPr>
          <w:rFonts w:ascii="Times New Roman" w:eastAsia="Calibri" w:hAnsi="Times New Roman" w:cs="Times New Roman"/>
          <w:sz w:val="28"/>
          <w:szCs w:val="28"/>
        </w:rPr>
        <w:t>«___» ________ 2022 года</w:t>
      </w:r>
      <w:r w:rsidRPr="00DF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</w:t>
      </w:r>
      <w:r w:rsidRPr="00DF5B8B">
        <w:rPr>
          <w:rFonts w:ascii="Times New Roman" w:eastAsia="Calibri" w:hAnsi="Times New Roman" w:cs="Times New Roman"/>
          <w:sz w:val="28"/>
          <w:szCs w:val="28"/>
        </w:rPr>
        <w:t xml:space="preserve">на сайте Министерства юстиции </w:t>
      </w:r>
      <w:r w:rsidR="00471200" w:rsidRPr="00B4687E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DF5B8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C577F">
        <w:rPr>
          <w:rFonts w:ascii="Times New Roman" w:eastAsia="Calibri" w:hAnsi="Times New Roman" w:cs="Times New Roman"/>
          <w:sz w:val="28"/>
          <w:szCs w:val="28"/>
        </w:rPr>
        <w:t>«___» _________ 2022 года</w:t>
      </w:r>
      <w:r w:rsidRPr="00DF5B8B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547FF0" w:rsidRPr="00471200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</w:pPr>
      <w:r w:rsidRPr="00471200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По результатам общественного обсуждения предложений/замечаний не поступало.</w:t>
      </w:r>
    </w:p>
    <w:p w:rsidR="00547FF0" w:rsidRPr="00B4687E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547FF0" w:rsidRPr="00B4687E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</w:t>
      </w:r>
      <w:r w:rsidRPr="00B4687E">
        <w:rPr>
          <w:rFonts w:ascii="Times New Roman" w:eastAsia="Calibri" w:hAnsi="Times New Roman" w:cs="Times New Roman"/>
          <w:sz w:val="28"/>
          <w:szCs w:val="28"/>
        </w:rPr>
        <w:lastRenderedPageBreak/>
        <w:t>международным договорам, участницей которых является Кыргызская Республика.</w:t>
      </w:r>
    </w:p>
    <w:p w:rsidR="00547FF0" w:rsidRPr="00B4687E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547FF0" w:rsidRDefault="00547FF0" w:rsidP="001B02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D304D" w:rsidRPr="00B151F3" w:rsidRDefault="008D304D" w:rsidP="001B0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подпунктом 5) пункта 4 Методики </w:t>
      </w:r>
      <w:r w:rsidRPr="00483704">
        <w:rPr>
          <w:rFonts w:ascii="Times New Roman" w:eastAsia="Calibri" w:hAnsi="Times New Roman" w:cs="Times New Roman"/>
          <w:sz w:val="28"/>
          <w:szCs w:val="28"/>
        </w:rPr>
        <w:t>проведения анализа</w:t>
      </w:r>
      <w:r w:rsidRPr="0048370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83704">
        <w:rPr>
          <w:rFonts w:ascii="Times New Roman" w:eastAsia="Calibri" w:hAnsi="Times New Roman" w:cs="Times New Roman"/>
          <w:sz w:val="28"/>
          <w:szCs w:val="28"/>
        </w:rPr>
        <w:t>регулятивного воздействия нормативных правовых актов на деятельность субъектов предпринимательства, утвержденной постановлением Кабинета Министров Кыргызской Республики от 10 августа 2022 года № 444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837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1F3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151F3">
        <w:rPr>
          <w:rFonts w:ascii="Times New Roman" w:eastAsia="Calibri" w:hAnsi="Times New Roman" w:cs="Times New Roman"/>
          <w:sz w:val="28"/>
          <w:szCs w:val="28"/>
        </w:rPr>
        <w:t>дение анализа регулятивно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воздействия данного проекта </w:t>
      </w:r>
      <w:r w:rsidRPr="00B151F3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547FF0" w:rsidRDefault="00547FF0" w:rsidP="001B0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47FF0" w:rsidRDefault="00547FF0" w:rsidP="00547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20E79" w:rsidRDefault="00547FF0" w:rsidP="00A20E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Министр</w:t>
      </w:r>
      <w:r w:rsidR="00A20E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экономики и коммерции </w:t>
      </w:r>
    </w:p>
    <w:p w:rsidR="00547FF0" w:rsidRDefault="00A20E79" w:rsidP="00A20E79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 Республики</w:t>
      </w:r>
      <w:r w:rsidR="00547FF0"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547FF0"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547FF0"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547FF0"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547FF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Д.Дж.Амангельдиев</w:t>
      </w:r>
    </w:p>
    <w:p w:rsidR="00F81E42" w:rsidRDefault="00F81E42"/>
    <w:sectPr w:rsidR="00F81E42" w:rsidSect="0057491D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F01" w:rsidRDefault="007D4F01" w:rsidP="001B0217">
      <w:pPr>
        <w:spacing w:after="0" w:line="240" w:lineRule="auto"/>
      </w:pPr>
      <w:r>
        <w:separator/>
      </w:r>
    </w:p>
  </w:endnote>
  <w:endnote w:type="continuationSeparator" w:id="0">
    <w:p w:rsidR="007D4F01" w:rsidRDefault="007D4F01" w:rsidP="001B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F01" w:rsidRDefault="007D4F01" w:rsidP="001B0217">
      <w:pPr>
        <w:spacing w:after="0" w:line="240" w:lineRule="auto"/>
      </w:pPr>
      <w:r>
        <w:separator/>
      </w:r>
    </w:p>
  </w:footnote>
  <w:footnote w:type="continuationSeparator" w:id="0">
    <w:p w:rsidR="007D4F01" w:rsidRDefault="007D4F01" w:rsidP="001B0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B26C1"/>
    <w:multiLevelType w:val="hybridMultilevel"/>
    <w:tmpl w:val="06E4DD48"/>
    <w:lvl w:ilvl="0" w:tplc="70641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F0"/>
    <w:rsid w:val="00146C11"/>
    <w:rsid w:val="001B0217"/>
    <w:rsid w:val="002D3365"/>
    <w:rsid w:val="00471200"/>
    <w:rsid w:val="00547FF0"/>
    <w:rsid w:val="006C577F"/>
    <w:rsid w:val="007969ED"/>
    <w:rsid w:val="007D4F01"/>
    <w:rsid w:val="008722F6"/>
    <w:rsid w:val="008D304D"/>
    <w:rsid w:val="00A20E79"/>
    <w:rsid w:val="00B930F6"/>
    <w:rsid w:val="00D058A4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EA2B8-9F6F-4E4A-BF52-85DACD01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7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7FF0"/>
  </w:style>
  <w:style w:type="paragraph" w:styleId="a5">
    <w:name w:val="Body Text"/>
    <w:basedOn w:val="a"/>
    <w:link w:val="a6"/>
    <w:rsid w:val="00547F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47F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4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47FF0"/>
    <w:rPr>
      <w:b/>
      <w:bCs/>
    </w:rPr>
  </w:style>
  <w:style w:type="character" w:customStyle="1" w:styleId="2">
    <w:name w:val="Основной текст (2)"/>
    <w:basedOn w:val="a0"/>
    <w:rsid w:val="00547FF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1B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0217"/>
  </w:style>
  <w:style w:type="paragraph" w:styleId="ab">
    <w:name w:val="List Paragraph"/>
    <w:basedOn w:val="a"/>
    <w:uiPriority w:val="34"/>
    <w:qFormat/>
    <w:rsid w:val="00146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2022-11-23T06:05:00Z</cp:lastPrinted>
  <dcterms:created xsi:type="dcterms:W3CDTF">2022-12-29T11:40:00Z</dcterms:created>
  <dcterms:modified xsi:type="dcterms:W3CDTF">2022-12-29T11:40:00Z</dcterms:modified>
</cp:coreProperties>
</file>